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Родительское собрание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«Психологическая готовность младших школьников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к переходу в среднее звено»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Педагог-психолог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cs="Arial" w:ascii="Times New Roman" w:hAnsi="Times New Roman"/>
          <w:b/>
        </w:rPr>
        <w:t>Т.А.Денисова.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Слайд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  <w:t>Очень важный, переломный и кризисный  период школьной жизни. «Как 1-й раз, в 1-й класс!» От вашей поддержки зависит многое: насколько быстро ребенок приспособится к новым нагрузкам и новой обстановке. С этим периодом и у вас и у ваших детей связаны определенные опасения и надежды. Причем одни и те же моменты у разных детей могут вызвать разные реакции. Кто-то гораздо комфортнее чувствовал себя в постоянном кабинете. Для другого ребенка переход к кабинетной системе – долгожданная свобода и разнообразие. Проблем много,  и они связаны не только с учебным процессом, но и с возрастными изменениями детей.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Слайд 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  <w:t xml:space="preserve">Возраст перехода из начальной школы в среднюю (10—11 лет) - это возраст, когда растущий человек переходит из эпохи 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детства </w:t>
      </w:r>
      <w:r>
        <w:rPr>
          <w:rFonts w:cs="Arial" w:ascii="Times New Roman" w:hAnsi="Times New Roman"/>
          <w:sz w:val="24"/>
          <w:szCs w:val="24"/>
        </w:rPr>
        <w:t xml:space="preserve">в эпоху </w:t>
      </w:r>
      <w:r>
        <w:rPr>
          <w:rFonts w:cs="Arial" w:ascii="Times New Roman" w:hAnsi="Times New Roman"/>
          <w:b/>
          <w:sz w:val="24"/>
          <w:szCs w:val="24"/>
        </w:rPr>
        <w:t>п</w:t>
      </w:r>
      <w:r>
        <w:rPr>
          <w:rFonts w:cs="Arial" w:ascii="Times New Roman" w:hAnsi="Times New Roman"/>
          <w:b/>
          <w:bCs/>
          <w:sz w:val="24"/>
          <w:szCs w:val="24"/>
        </w:rPr>
        <w:t>одростничества</w:t>
      </w:r>
      <w:r>
        <w:rPr>
          <w:rFonts w:cs="Arial" w:ascii="Times New Roman" w:hAnsi="Times New Roman"/>
          <w:b/>
          <w:sz w:val="24"/>
          <w:szCs w:val="24"/>
        </w:rPr>
        <w:t xml:space="preserve">.  </w:t>
      </w:r>
      <w:r>
        <w:rPr>
          <w:rFonts w:cs="Arial" w:ascii="Times New Roman" w:hAnsi="Times New Roman"/>
          <w:color w:val="000000" w:themeColor="text1"/>
          <w:sz w:val="24"/>
          <w:szCs w:val="24"/>
        </w:rPr>
        <w:t>Наши 10-летние дети – уже подростки!»</w:t>
      </w: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 xml:space="preserve"> Возраст 10–11 лет </w:t>
      </w:r>
      <w:r>
        <w:rPr>
          <w:rFonts w:cs="Arial"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>это младший подростковый возраст.</w:t>
      </w:r>
      <w:r>
        <w:rPr>
          <w:rFonts w:cs="Arial" w:ascii="Times New Roman" w:hAnsi="Times New Roman"/>
          <w:b/>
          <w:sz w:val="24"/>
          <w:szCs w:val="24"/>
        </w:rPr>
        <w:br/>
      </w:r>
      <w:r>
        <w:rPr>
          <w:rFonts w:cs="Arial" w:ascii="Times New Roman" w:hAnsi="Times New Roman"/>
          <w:sz w:val="24"/>
          <w:szCs w:val="24"/>
        </w:rPr>
        <w:t>При этом меняется вся система значимых для ребенка отношений, социальная ситуация его развития. Она делается двоякой. С одной стороны, десятилетний ребенок  еще не слишком самостоятелен и во многом зависит от родителей и других близких взрослых. Но с другой стороны — круг и качество его общения в этом возрасте не только расширяются ввиду все-таки возрастающей самостоятельности, но и изменяются.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 xml:space="preserve">Слайд 3.   </w:t>
      </w:r>
      <w:r>
        <w:rPr>
          <w:rFonts w:cs="Arial" w:ascii="Times New Roman" w:hAnsi="Times New Roman"/>
          <w:b/>
          <w:sz w:val="24"/>
          <w:szCs w:val="24"/>
        </w:rPr>
        <w:t>Показатели готовности к переходу в среднее звено.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iCs/>
          <w:sz w:val="24"/>
          <w:szCs w:val="24"/>
          <w:u w:val="single"/>
        </w:rPr>
        <w:t>Факторы, которые затрудняют  адаптацию: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1)Много разных учителей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i/>
          <w:sz w:val="24"/>
          <w:szCs w:val="24"/>
        </w:rPr>
        <w:t>(Их надо запомнит</w:t>
      </w:r>
      <w:r>
        <w:rPr>
          <w:rFonts w:cs="Arial" w:ascii="Times New Roman" w:hAnsi="Times New Roman"/>
          <w:i/>
          <w:sz w:val="24"/>
          <w:szCs w:val="24"/>
        </w:rPr>
        <w:t>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2)Непривычное расписание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3)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Много новых кабинетов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Times New Roman" w:hAnsi="Times New Roman"/>
          <w:i/>
          <w:sz w:val="24"/>
          <w:szCs w:val="24"/>
        </w:rPr>
        <w:t>(Страница в дневнике – подсказка)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>4)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sz w:val="24"/>
          <w:szCs w:val="24"/>
        </w:rPr>
        <w:t>Новый классный руководитель.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i/>
          <w:sz w:val="24"/>
          <w:szCs w:val="24"/>
        </w:rPr>
        <w:t xml:space="preserve">Одиночество, скучают по «маме».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5) </w:t>
      </w:r>
      <w:r>
        <w:rPr>
          <w:rFonts w:cs="Arial" w:ascii="Times New Roman" w:hAnsi="Times New Roman"/>
          <w:b/>
          <w:sz w:val="24"/>
          <w:szCs w:val="24"/>
        </w:rPr>
        <w:t>В 5 классе самые маленькие, а в 4 были  уже большие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i/>
          <w:sz w:val="24"/>
          <w:szCs w:val="24"/>
        </w:rPr>
        <w:t>(Интересоваться о делах в школе и не забывать не только об оценках, но  и о более «приземленных» деталях: успевает ли поесть, может ли спокойно одеться, сходить в туалет…)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6)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Возросший темп работы.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7) </w:t>
      </w:r>
      <w:r>
        <w:rPr>
          <w:rFonts w:cs="Arial" w:ascii="Times New Roman" w:hAnsi="Times New Roman"/>
          <w:b/>
          <w:sz w:val="24"/>
          <w:szCs w:val="24"/>
        </w:rPr>
        <w:t>Увеличение объема домашних и классных  заданий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i/>
          <w:sz w:val="24"/>
          <w:szCs w:val="24"/>
        </w:rPr>
        <w:t>(Большой поток информации с новыми терминами)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8) </w:t>
      </w:r>
      <w:r>
        <w:rPr>
          <w:rFonts w:cs="Arial" w:ascii="Times New Roman" w:hAnsi="Times New Roman"/>
          <w:b/>
          <w:sz w:val="24"/>
          <w:szCs w:val="24"/>
        </w:rPr>
        <w:t>Рассогласованность  требований отдельных педагогов</w:t>
      </w:r>
      <w:r>
        <w:rPr>
          <w:rFonts w:cs="Arial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(</w:t>
      </w:r>
      <w:r>
        <w:rPr>
          <w:rFonts w:cs="Arial" w:ascii="Times New Roman" w:hAnsi="Times New Roman"/>
          <w:i/>
          <w:sz w:val="24"/>
          <w:szCs w:val="24"/>
        </w:rPr>
        <w:t>Нужно узнать о требованиях и критериях оценки, а не критиковать эти требования, тем более в присутствии детей – авторитет учителя!)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9) </w:t>
      </w:r>
      <w:r>
        <w:rPr>
          <w:rFonts w:cs="Arial" w:ascii="Times New Roman" w:hAnsi="Times New Roman"/>
          <w:b/>
          <w:sz w:val="24"/>
          <w:szCs w:val="24"/>
        </w:rPr>
        <w:t>Ослабление или отсутствие контроля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(Б</w:t>
      </w:r>
      <w:r>
        <w:rPr>
          <w:rFonts w:cs="Arial" w:ascii="Times New Roman" w:hAnsi="Times New Roman"/>
          <w:i/>
          <w:sz w:val="24"/>
          <w:szCs w:val="24"/>
        </w:rPr>
        <w:t>егают по школе, пристают к старшеклассникам).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10) 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Необходимость на каждом уроке приспосабливаться к своеобразному темпу, особенностям речи учителей.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11) </w:t>
      </w:r>
      <w:r>
        <w:rPr>
          <w:rFonts w:cs="Arial" w:ascii="Times New Roman" w:hAnsi="Times New Roman"/>
          <w:b/>
          <w:sz w:val="24"/>
          <w:szCs w:val="24"/>
        </w:rPr>
        <w:t>Слабое развитие навыков самостоятельной  работы</w:t>
      </w: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/>
          <w:i/>
          <w:sz w:val="24"/>
          <w:szCs w:val="24"/>
        </w:rPr>
      </w:pPr>
      <w:r>
        <w:rPr>
          <w:rFonts w:cs="Arial" w:ascii="Times New Roman" w:hAnsi="Times New Roman"/>
          <w:i/>
          <w:sz w:val="24"/>
          <w:szCs w:val="24"/>
        </w:rPr>
        <w:t>(Учить добывать информацию из разных источников).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 xml:space="preserve">12) </w:t>
      </w:r>
      <w:r>
        <w:rPr>
          <w:rFonts w:cs="Arial" w:ascii="Times New Roman" w:hAnsi="Times New Roman"/>
          <w:b/>
          <w:sz w:val="24"/>
          <w:szCs w:val="24"/>
        </w:rPr>
        <w:t>Своеобразие подросткового возраста.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>Мы сейчас на этом немного остановимся.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Психолого-педагогические особенности переходного этапа в развитии и образовании ребенка: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Начало этапа полового созревания.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Изменение в познавательной сфере младшего подростка: замедляется темп их деятельности. 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На выполнение определенной работы теперь требуется больше времени,  отвлекаются, рассеяны.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Неадекватно реагируют на замечания, наказания; снижение уровня мотивации; высокий уровень тревожности. Что приводит к снижению успеваемости и конфликтам во взаимоотношениях.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Повышенная утомляемость; 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 xml:space="preserve">        </w:t>
      </w: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>В этот период происходит бурное и неравномерное физическое развитие:  ускорение роста, несоответствие роста сердечнососудистой системы. Сердце растёт быстрее, чем сосуды. Отсюда появляются различные нарушения: потемнение в глазах, головокружения, головные боли.</w:t>
      </w:r>
    </w:p>
    <w:p>
      <w:pPr>
        <w:pStyle w:val="Normal"/>
        <w:numPr>
          <w:ilvl w:val="0"/>
          <w:numId w:val="1"/>
        </w:numPr>
        <w:tabs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«Чувство взрослости» (3 момента: новая позиция по отношению к учебной деятельности, к взрослым и к сверстникам).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>Оно проявляется в потребности равноправия, уважения и самостоятельности, в требовании серьезного, доверительного отношения со стороны взрослых. И если пренебрегать этими требованиями, не удовлетворять этим потребностям, у ребенка обостряются негативные черты подросткового кризиса.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Возрастные особенности младшего подростка (чувство «взрослости»):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потребность в достойном положении в коллективе сверстников, в семье; 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jc w:val="both"/>
        <w:rPr>
          <w:rFonts w:ascii="Arial" w:hAnsi="Arial" w:cs="Arial"/>
          <w:color w:val="000000" w:themeColor="text1"/>
        </w:rPr>
      </w:pPr>
      <w:r>
        <w:rPr>
          <w:rFonts w:cs="Arial" w:ascii="Times New Roman" w:hAnsi="Times New Roman"/>
          <w:color w:val="000000" w:themeColor="text1"/>
        </w:rPr>
        <w:t>Отношения в классе становятся не такими идеальными, от всеобщей дружбы дети перешли к групповой, по парам и тройкам, причем состав этих групп все время меняется. Объясняется это тем, что каждый ребенок хочет проявить себя, начинает отстаивать свою личность. И даже те, кто первое время комфортно чувствовал себя «в тени» более властных подруг и друзей, начинают «бунтовать». И ищет друзей, которые не будут его подавлять. Если ребенок перестал общаться с лучшим другом и больше не зовет его играть вместе, не надо ругать его за плохое, «не товарищеское» поведение.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 w:themeColor="text1"/>
          <w:sz w:val="24"/>
          <w:szCs w:val="24"/>
        </w:rPr>
        <w:t xml:space="preserve">Периодически кто-то на кого-то жалуется, но вмешательство родителей </w:t>
      </w:r>
      <w:r>
        <w:rPr>
          <w:rFonts w:cs="Arial" w:ascii="Times New Roman" w:hAnsi="Times New Roman"/>
          <w:color w:val="000000" w:themeColor="text1"/>
          <w:sz w:val="24"/>
          <w:szCs w:val="24"/>
        </w:rPr>
        <w:t>не всегда уместно.</w:t>
      </w:r>
      <w:r>
        <w:rPr>
          <w:rFonts w:cs="Arial" w:ascii="Times New Roman" w:hAnsi="Times New Roman"/>
          <w:color w:val="000000" w:themeColor="text1"/>
          <w:sz w:val="24"/>
          <w:szCs w:val="24"/>
        </w:rPr>
        <w:t xml:space="preserve"> Ведь дети  </w:t>
      </w:r>
      <w:r>
        <w:rPr>
          <w:rFonts w:cs="Arial" w:ascii="Times New Roman" w:hAnsi="Times New Roman"/>
          <w:color w:val="000000" w:themeColor="text1"/>
          <w:sz w:val="24"/>
          <w:szCs w:val="24"/>
        </w:rPr>
        <w:t xml:space="preserve">учатся </w:t>
      </w:r>
      <w:r>
        <w:rPr>
          <w:rFonts w:cs="Arial" w:ascii="Times New Roman" w:hAnsi="Times New Roman"/>
          <w:color w:val="000000" w:themeColor="text1"/>
          <w:sz w:val="24"/>
          <w:szCs w:val="24"/>
        </w:rPr>
        <w:t>самостоятельно решать конфликты.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 w:themeColor="text1"/>
          <w:sz w:val="24"/>
          <w:szCs w:val="24"/>
        </w:rPr>
        <w:tab/>
        <w:t xml:space="preserve">Сверстники становятся более значимыми. Их мнение становится более важным, чем мнение взрослых, </w:t>
      </w:r>
      <w:r>
        <w:rPr>
          <w:rFonts w:cs="Arial" w:ascii="Times New Roman" w:hAnsi="Times New Roman"/>
          <w:color w:val="000000" w:themeColor="text1"/>
          <w:sz w:val="24"/>
          <w:szCs w:val="24"/>
        </w:rPr>
        <w:t>отсюда :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отвращение к необоснованным запретам; 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восприимчивость к промахам взрослых; </w:t>
      </w:r>
    </w:p>
    <w:p>
      <w:pPr>
        <w:pStyle w:val="NormalWeb"/>
        <w:shd w:val="clear" w:color="auto" w:fill="FFFFFF"/>
        <w:spacing w:beforeAutospacing="0" w:before="0" w:afterAutospacing="0" w:after="0"/>
        <w:ind w:left="720" w:hanging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 w:themeColor="text1"/>
        </w:rPr>
        <w:t>Не очень приятная для родителей особенность – появление критичного отношения к взрослым. Если раньше многие спокойно слушались, то теперь просто требуют учитывать свое мнение! На замечания – обижаются, могут даже какое-то время не разговаривать.</w:t>
      </w:r>
    </w:p>
    <w:p>
      <w:pPr>
        <w:pStyle w:val="Normal"/>
        <w:numPr>
          <w:ilvl w:val="0"/>
          <w:numId w:val="2"/>
        </w:numPr>
        <w:tabs>
          <w:tab w:val="left" w:pos="709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>Я</w:t>
      </w:r>
      <w:r>
        <w:rPr>
          <w:rFonts w:cs="Arial" w:ascii="Times New Roman" w:hAnsi="Times New Roman"/>
          <w:sz w:val="24"/>
          <w:szCs w:val="24"/>
        </w:rPr>
        <w:t>рко выраженная эмоциональность (обращайте внимание на физическое самочувствие, изменение в поведении -70-80% детей-режим дня и спокойная психологическая обстановка)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 xml:space="preserve">А также происходит нарушения со стороны нервной системы: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 xml:space="preserve">• </w:t>
      </w: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>Повышенная возбудимость,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 xml:space="preserve">• </w:t>
      </w: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>Вспыльчивость,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 xml:space="preserve">• </w:t>
      </w: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>Раздражительность,</w:t>
      </w:r>
    </w:p>
    <w:p>
      <w:pPr>
        <w:pStyle w:val="ListParagraph"/>
        <w:spacing w:lineRule="auto" w:line="240" w:before="0" w:after="0"/>
        <w:contextualSpacing/>
        <w:jc w:val="both"/>
        <w:rPr>
          <w:rFonts w:ascii="Arial" w:hAnsi="Arial"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 xml:space="preserve">• </w:t>
      </w: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>Склонность к аффектам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 w:themeColor="text1"/>
          <w:sz w:val="24"/>
          <w:szCs w:val="24"/>
        </w:rPr>
        <w:tab/>
        <w:t xml:space="preserve"> Дети часто отвлекаются, неадекватно реагируют на замечания. Иногда ведут себя вызывающе, бывают раздражены, капризны, их настроение часто меняется.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>Психологическая готовность к переходу в среднее звено: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    </w:t>
      </w:r>
      <w:r>
        <w:rPr>
          <w:rFonts w:cs="Arial" w:ascii="Times New Roman" w:hAnsi="Times New Roman"/>
          <w:sz w:val="24"/>
          <w:szCs w:val="24"/>
        </w:rPr>
        <w:t>1) Операциональная готовность;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    </w:t>
      </w:r>
      <w:r>
        <w:rPr>
          <w:rFonts w:cs="Arial" w:ascii="Times New Roman" w:hAnsi="Times New Roman"/>
          <w:sz w:val="24"/>
          <w:szCs w:val="24"/>
        </w:rPr>
        <w:t xml:space="preserve">2) Интеллектуальная готовность;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 xml:space="preserve">     </w:t>
      </w:r>
      <w:r>
        <w:rPr>
          <w:rFonts w:cs="Arial" w:ascii="Times New Roman" w:hAnsi="Times New Roman"/>
          <w:sz w:val="24"/>
          <w:szCs w:val="24"/>
        </w:rPr>
        <w:t>3) Личностная готовность.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>Операциональная готовность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Это - необходимые ученику для дальнейшего обучения ЗУН</w:t>
      </w:r>
      <w:r>
        <w:rPr>
          <w:rFonts w:cs="Arial" w:ascii="Times New Roman" w:hAnsi="Times New Roman"/>
          <w:sz w:val="24"/>
          <w:szCs w:val="24"/>
          <w:u w:val="single"/>
        </w:rPr>
        <w:t xml:space="preserve">. </w:t>
      </w:r>
      <w:r>
        <w:rPr>
          <w:rFonts w:cs="Arial" w:ascii="Times New Roman" w:hAnsi="Times New Roman"/>
          <w:sz w:val="24"/>
          <w:szCs w:val="24"/>
        </w:rPr>
        <w:t xml:space="preserve">В начальной школе ученик усваивает определенный объем знаний, предусмотренный программой. Если учащиеся в начальной школе не научились читать, писать и считать в соответствии с установленными требованиями, то эти навыки у них с трудом будут развиваться в средних классах школы. Учиться будет всё труднее.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  <w:t>Но эта сторона готовности предполагает не только определенный запас знаний, умений и навыков, но и умение пользоваться ими и самостоятельно их добывать.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>Интеллектуальная готовность: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ab/>
        <w:t>Это  - уровень развития психических познавательных процессов, которые определяют результативность познавательной  деятельности, характеризуют обучаемость ученика (внимание, память, мышление, речь).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>Личностная готовность (</w:t>
      </w:r>
      <w:r>
        <w:rPr>
          <w:rFonts w:cs="Arial" w:ascii="Times New Roman" w:hAnsi="Times New Roman"/>
          <w:b/>
          <w:i/>
          <w:sz w:val="24"/>
          <w:szCs w:val="24"/>
          <w:u w:val="single"/>
        </w:rPr>
        <w:t>психологическая):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Внутренняя ориентированность в специфике будущей деятельности и общения в основной школе    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Внутренняя ориентированность—это мотивы, интересы, идеалы, установки.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sz w:val="24"/>
          <w:szCs w:val="24"/>
        </w:rPr>
        <w:t xml:space="preserve">     </w:t>
      </w:r>
      <w:r>
        <w:rPr>
          <w:rFonts w:cs="Arial" w:ascii="Times New Roman" w:hAnsi="Times New Roman"/>
          <w:sz w:val="24"/>
          <w:szCs w:val="24"/>
        </w:rPr>
        <w:t>2) Умение общаться со сверстниками и учителями.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 xml:space="preserve">Слайд </w:t>
      </w:r>
      <w:r>
        <w:rPr>
          <w:rFonts w:cs="Arial" w:ascii="Times New Roman" w:hAnsi="Times New Roman"/>
          <w:b/>
          <w:sz w:val="24"/>
          <w:szCs w:val="24"/>
        </w:rPr>
        <w:t>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</w:rPr>
        <w:tab/>
      </w:r>
      <w:r>
        <w:rPr>
          <w:rFonts w:cs="Arial" w:ascii="Times New Roman" w:hAnsi="Times New Roman"/>
          <w:sz w:val="24"/>
          <w:szCs w:val="24"/>
        </w:rPr>
        <w:tab/>
        <w:t xml:space="preserve">Было проведено диагностическое обследование (Методика изучения мотивации обучения школьников при переходе из начальных классов в среднее звено, </w:t>
      </w:r>
      <w:r>
        <w:rPr>
          <w:rFonts w:cs="Arial" w:ascii="Times New Roman" w:hAnsi="Times New Roman"/>
          <w:sz w:val="24"/>
          <w:szCs w:val="24"/>
        </w:rPr>
        <w:t>Лусканова</w:t>
      </w:r>
      <w:r>
        <w:rPr>
          <w:rFonts w:cs="Arial" w:ascii="Times New Roman" w:hAnsi="Times New Roman"/>
          <w:sz w:val="24"/>
          <w:szCs w:val="24"/>
        </w:rPr>
        <w:t xml:space="preserve">). Обследовано - </w:t>
      </w:r>
      <w:r>
        <w:rPr>
          <w:rFonts w:cs="Arial" w:ascii="Times New Roman" w:hAnsi="Times New Roman"/>
          <w:sz w:val="24"/>
          <w:szCs w:val="24"/>
        </w:rPr>
        <w:t>59</w:t>
      </w:r>
      <w:r>
        <w:rPr>
          <w:rFonts w:cs="Arial" w:ascii="Times New Roman" w:hAnsi="Times New Roman"/>
          <w:b/>
          <w:sz w:val="24"/>
          <w:szCs w:val="24"/>
        </w:rPr>
        <w:t xml:space="preserve"> человек. </w:t>
      </w:r>
    </w:p>
    <w:p>
      <w:pPr>
        <w:pStyle w:val="Normal"/>
        <w:spacing w:lineRule="auto" w:line="240" w:before="0" w:after="0"/>
        <w:jc w:val="both"/>
        <w:rPr>
          <w:rFonts w:cs="Arial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r>
    </w:p>
    <w:p>
      <w:pPr>
        <w:pStyle w:val="Style17"/>
        <w:spacing w:lineRule="auto" w:line="240" w:before="0" w:after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1. 25 – 30 баллов (максимально высокий уровень) – высокий уровень школьной мотивации, учебной активности.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Такие дети отличаются наличием высоких познавательных мотивов, стремлением наиболее успешно выполнять все предъявляемые школой требования.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педагога. В рисунках на школьную тему они изображают учителя у доски, процесс урока, учебный материал и .п.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2. 20 – 24 балла – хорошая школьная мотивация.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Подобные показатели имеет большинство учащихся начальных классов, успешно справляющихся с учебной деятельностью. В рисунках на школьную тему они также изображают учебные ситуации, в при ответах на вопросы проявляют меньшую зависимость от жестких требований и норм. Подобный уровень мотивации является средней нормой.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3. 15 – 19 баллов – положительное отношение к школе, но школа привлекает больше внеучебными сторонами.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Такие дети достаточно благополучно чувствуют себя в школе, однако чаще ходят в школу, чтобы общаться с друзьями, с учителями. Им нравится ощущать себя учениками, иметь красивый портфель, ручки, тетради. Познавательные мотивы у таких детей сформированы в меньшей степени и учебный процесс их мало привлекает. В рисунках на школьную тему такие дети изображают, как правило, школьные, но не учебные ситуации.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4. 10 – 14 баллов – низкая школьная мотивация.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Подобные школьники посещают школу неохотно, предпочитают пропускать занятия. На уроках часто занимаются посторонними делами, играми. Испытывают серьезные затруднения в учебной деятельности. Находятся в состоянии неустойчивой адаптации к школе. В рисунках на школьную тему такие дети изображают игровые сюжеты, хотя косвенно они связаны со школой, присутствуют в школе.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5. Ниже 10 баллов – негативное отношение к школе, школьная дезадаптация.</w:t>
      </w:r>
    </w:p>
    <w:p>
      <w:pPr>
        <w:pStyle w:val="Style17"/>
        <w:widowControl/>
        <w:pBdr/>
        <w:spacing w:lineRule="auto" w:line="240" w:before="0" w:after="0"/>
        <w:ind w:left="0" w:right="0" w:hanging="0"/>
        <w:jc w:val="left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Такие дети испытывают серьезные трудности в школе: они не справляются с учебной деятельностью, испытывают проблемы в общении с одноклассниками, во взаимоотношениях с учителями. Школа нередко воспринимается ими как враждебная среда, пребывание в которой для них невыносимо. Могут плакать, проситься домой. В других случаях ученики могут проявлять агрессивные реакции, отказываться выполнять те или иные задания, следовать нормам, правилам. Часто у таких школьников отмечаются нарушения нервно-психического здоровья. Рисунки таких детей, как правило, не соответствуют школьной теме, а отражают индивидуальные пристрастия ребенка.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sz w:val="24"/>
          <w:szCs w:val="24"/>
          <w:u w:val="single"/>
        </w:rPr>
        <w:t>Рекомендации: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1.Развивать социальные навыки:</w:t>
      </w:r>
      <w:r>
        <w:rPr>
          <w:rFonts w:cs="Arial" w:ascii="Times New Roman" w:hAnsi="Times New Roman"/>
          <w:sz w:val="24"/>
          <w:szCs w:val="24"/>
          <w:u w:val="single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 xml:space="preserve">самостоятельность, ответственность, инициативность. Для этого ребенок должен: </w:t>
        <w:br/>
        <w:t xml:space="preserve"> • иметь постоянные домашние обязанности, которые никто вместо него никогда не выполняет (убирать в своей комнате, следить, чтобы одежда была чистой, содержать в порядке личные вещи, поливать цветы, выполнять какие-то поручения  и т.п.);</w:t>
        <w:br/>
        <w:t>• иметь возможность самостоятельно принимать некоторые решения (как провести досуг, с кем из друзей встретиться, в каком порядке выполнять свои обязанности и т.п.), видеть и анализировать последствия своих действий или бездействия;</w:t>
        <w:br/>
        <w:t>• проявлять собственную инициативу в типовых жизненных ситуациях для решения возникающих трудностей (спросить у прохожих, как пройти куда-либо, позвонить по справочному телефону и т.п.).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2.</w:t>
      </w:r>
      <w:r>
        <w:rPr>
          <w:rFonts w:cs="Arial" w:ascii="Times New Roman" w:hAnsi="Times New Roman"/>
          <w:b/>
          <w:bCs/>
          <w:sz w:val="24"/>
          <w:szCs w:val="24"/>
        </w:rPr>
        <w:t xml:space="preserve"> 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>Удовлетворять основные возрастные потребности</w:t>
      </w:r>
      <w:r>
        <w:rPr>
          <w:rFonts w:cs="Arial" w:ascii="Times New Roman" w:hAnsi="Times New Roman"/>
          <w:b/>
          <w:bCs/>
          <w:sz w:val="24"/>
          <w:szCs w:val="24"/>
        </w:rPr>
        <w:t>:</w:t>
      </w:r>
      <w:r>
        <w:rPr>
          <w:rFonts w:cs="Arial" w:ascii="Times New Roman" w:hAnsi="Times New Roman"/>
          <w:sz w:val="24"/>
          <w:szCs w:val="24"/>
        </w:rPr>
        <w:t xml:space="preserve"> чувство «взрослости», склонность к фантазированию, стремление к экспериментированию. Для этого:</w:t>
        <w:br/>
        <w:t>• отношения с ребенком должны строиться на основе доверия и равноправия (в пределах, которые приняты в семье). Он должен чувствовать, что с ним считаются, что есть вопросы, в которых он компетентен и его мнение не подвергается сомнению и перепроверке, что его действия не дублируются никем из взрослых;</w:t>
        <w:br/>
        <w:t>• ребенок должен иметь возможность проявлять свою фантазию (в выборе подарка кому-то из близких, оформлении своей комнаты и т.д.)</w:t>
        <w:br/>
        <w:t>• жизнь ребенка должна предоставлять ему шансы лучше узнать самого себя, свои возможности, применить на практике свои способности (научиться плавать, кататься на велосипеде; поехать в лагерь, научиться самому решать житейские проблемы и устанавливать отношения с ребятами и взрослыми) – все это будет способствовать развитию реалистической самооценки.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  <w:u w:val="single"/>
        </w:rPr>
        <w:t xml:space="preserve">3. </w:t>
      </w:r>
      <w:r>
        <w:rPr>
          <w:rFonts w:cs="Arial" w:ascii="Times New Roman" w:hAnsi="Times New Roman"/>
          <w:b/>
          <w:bCs/>
          <w:sz w:val="24"/>
          <w:szCs w:val="24"/>
          <w:u w:val="single"/>
        </w:rPr>
        <w:t>Способствовать формированию недостаточно развитых навыко</w:t>
      </w:r>
      <w:r>
        <w:rPr>
          <w:rFonts w:cs="Arial" w:ascii="Times New Roman" w:hAnsi="Times New Roman"/>
          <w:b/>
          <w:bCs/>
          <w:sz w:val="24"/>
          <w:szCs w:val="24"/>
        </w:rPr>
        <w:t>в,</w:t>
      </w:r>
      <w:r>
        <w:rPr>
          <w:rFonts w:cs="Arial" w:ascii="Times New Roman" w:hAnsi="Times New Roman"/>
          <w:sz w:val="24"/>
          <w:szCs w:val="24"/>
        </w:rPr>
        <w:t xml:space="preserve"> необходимых для успешной учебы. Для этого:</w:t>
        <w:br/>
        <w:br/>
        <w:t>• обязательно читать книги и обсуждать прочитанное (анализировать, делать выводы, высказывать умозаключения, отстаивать свою точку зрения, видеть причины поступков различных персонажей), то же касается просмотренных фильмов или спектаклей;</w:t>
        <w:br/>
        <w:t>• заниматься творчеством, рисовать, слушать музыку, обсуждать впечатления от просмотренных фильмов, каких-то жизненных событий и т.п.;</w:t>
        <w:br/>
        <w:t>• принимать участие в общей работе (с родителями, родственниками, сверстниками), проявлять гибкость, уметь подчинять свои интересы общим целям, учитывать другие точки зрения и интересы других людей и т.п.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tbl>
      <w:tblPr>
        <w:tblW w:w="9295" w:type="dxa"/>
        <w:jc w:val="left"/>
        <w:tblInd w:w="6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295"/>
      </w:tblGrid>
      <w:tr>
        <w:trPr/>
        <w:tc>
          <w:tcPr>
            <w:tcW w:w="9295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 xml:space="preserve">        </w:t>
            </w: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>Очень важно в этот период беседовать с ребенком, быть с ним в доверительных отношениях, чтобы ребенок раскрывался, говорил вам о проблемах. Важно разговаривать с ним по душам не только когда ему плохо, но и приятными радостными моментами вы тоже должны делиться. Приводить примеры из своего жизненного опыта. И тогда подросток обязательно станет делиться своими проблемами.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 xml:space="preserve">       </w:t>
            </w: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>Старайтесь говорить со своим ребенком открыто и откровенно на самые деликатные темы. Будьте открыты для общения с ребенком, даже если вы чего-то не знаете или в чем-то сомневаетесь, не стесняйтесь сказать ему об этом.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 xml:space="preserve">       </w:t>
            </w: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>Рассказывайте о своих переживаниях в том возрасте, в котором сейчас ваши дети.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 xml:space="preserve">      </w:t>
            </w: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>НЕ высказывайтесь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 xml:space="preserve">       </w:t>
            </w: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>В период полового созревания мальчикам важно получать поддержку и одобрение со стороны мам, а девочкам – со стороны пап.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 xml:space="preserve">       </w:t>
            </w: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>Проявляйте ласку к своим детям, демонстрируйте им свою любовь.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 xml:space="preserve">    </w:t>
            </w: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>Будьте особенно внимательны и наблюдательны, обращайте внимание на любые изменения в поведении своего ребенка.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Arial" w:ascii="Times New Roman" w:hAnsi="Times New Roman"/>
                <w:color w:val="000000" w:themeColor="text1"/>
                <w:sz w:val="24"/>
                <w:szCs w:val="24"/>
              </w:rPr>
              <w:t xml:space="preserve">       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/>
        </w:rPr>
      </w:pPr>
      <w:r>
        <w:rPr>
          <w:rFonts w:cs="Arial" w:ascii="Times New Roman" w:hAnsi="Times New Roman"/>
          <w:color w:val="000000" w:themeColor="text1"/>
          <w:sz w:val="24"/>
          <w:szCs w:val="24"/>
        </w:rPr>
        <w:t>    </w:t>
      </w:r>
      <w:r>
        <w:rPr>
          <w:rFonts w:cs="Arial" w:ascii="Times New Roman" w:hAnsi="Times New Roman"/>
          <w:color w:val="000000" w:themeColor="text1"/>
          <w:sz w:val="24"/>
          <w:szCs w:val="24"/>
        </w:rPr>
        <w:tab/>
        <w:t>Пора родителям отвыкать от роли всезнаек и командиров и признать, что дети тоже люди. Книгу американских детских психологов «Как говорить, чтобы подростки слушали, и как слушать, чтобы подростки говорили». И там довольно хорошо объясняется, почему родители не могут «сойти с пьедестала» в общении с подростком: «Нам очень трудно выслушивать, когда наши дети выражают недовольство, разочарование или уныние. У нас не хватает сил видеть их несчастными. Поэтому мы отмахиваемся от их чувств и пытаемся насаждать свою взрослую логику».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i/>
          <w:i/>
          <w:sz w:val="24"/>
          <w:szCs w:val="24"/>
        </w:rPr>
      </w:pPr>
      <w:r>
        <w:rPr>
          <w:rFonts w:cs="Arial" w:ascii="Times New Roman" w:hAnsi="Times New Roman"/>
          <w:b/>
          <w:i/>
          <w:sz w:val="24"/>
          <w:szCs w:val="24"/>
        </w:rPr>
        <w:t>И. Млодик «Книга для неидеальных родителей»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Times New Roman" w:hAnsi="Times New Roman"/>
          <w:i/>
          <w:sz w:val="24"/>
          <w:szCs w:val="24"/>
        </w:rPr>
        <w:t>«Дети – растут. Эту нехитрую правду знает каждый родитель. Ребенок растет – значит, меняется. Значит, с каждым его прожитым днем в нем появляется что-то новое, а что-то уходит. Эти изменения не так легко заметить, а еще труднее принять. Ведь если ребенок меняется, значит и нам взрослым предстоит измениться и приспособиться к тому человеку, что живет и растет рядом»</w:t>
      </w:r>
      <w:r>
        <w:rPr>
          <w:rFonts w:cs="Arial" w:ascii="Times New Roman" w:hAnsi="Times New Roman"/>
          <w:sz w:val="24"/>
          <w:szCs w:val="24"/>
        </w:rPr>
        <w:br/>
      </w:r>
    </w:p>
    <w:p>
      <w:pPr>
        <w:pStyle w:val="5"/>
        <w:shd w:val="clear" w:color="auto" w:fill="FFFFFF"/>
        <w:spacing w:beforeAutospacing="0" w:before="30" w:afterAutospacing="0" w:after="30"/>
        <w:jc w:val="center"/>
        <w:rPr>
          <w:rStyle w:val="Strong"/>
          <w:rFonts w:ascii="Times New Roman" w:hAnsi="Times New Roman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5"/>
        <w:shd w:val="clear" w:color="auto" w:fill="FFFFFF"/>
        <w:spacing w:beforeAutospacing="0" w:before="30" w:afterAutospacing="0" w:after="30"/>
        <w:jc w:val="center"/>
        <w:rPr>
          <w:rStyle w:val="Strong"/>
          <w:rFonts w:ascii="Times New Roman" w:hAnsi="Times New Roman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erReference w:type="default" r:id="rId2"/>
      <w:type w:val="nextPage"/>
      <w:pgSz w:w="11906" w:h="16838"/>
      <w:pgMar w:left="567" w:right="850" w:header="0" w:top="1134" w:footer="567" w:bottom="993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Wingdings 2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10719530"/>
    </w:sdtPr>
    <w:sdtContent>
      <w:p>
        <w:pPr>
          <w:pStyle w:val="Style22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Style22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4"/>
        <w:rFonts w:cs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sz w:val="24"/>
        <w:rFonts w:cs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24"/>
        <w:rFonts w:cs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sz w:val="24"/>
        <w:rFonts w:cs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sz w:val="24"/>
        <w:rFonts w:cs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  <w:sz w:val="24"/>
        <w:rFonts w:cs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  <w:sz w:val="24"/>
        <w:rFonts w:cs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  <w:sz w:val="24"/>
        <w:rFonts w:cs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  <w:sz w:val="24"/>
        <w:rFonts w:cs="Wingdings 2"/>
      </w:rPr>
    </w:lvl>
  </w:abstractNum>
  <w:abstractNum w:abstractNumId="2"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4"/>
        <w:rFonts w:cs="Wingdings 2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sz w:val="24"/>
        <w:rFonts w:cs="Wingdings 2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24"/>
        <w:rFonts w:cs="Wingdings 2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sz w:val="24"/>
        <w:rFonts w:cs="Wingdings 2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sz w:val="24"/>
        <w:rFonts w:cs="Wingdings 2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  <w:sz w:val="24"/>
        <w:rFonts w:cs="Wingdings 2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  <w:sz w:val="24"/>
        <w:rFonts w:cs="Wingdings 2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  <w:sz w:val="24"/>
        <w:rFonts w:cs="Wingdings 2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  <w:sz w:val="24"/>
        <w:rFonts w:cs="Wingdings 2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customStyle="1">
    <w:name w:val="Normal"/>
    <w:qFormat/>
    <w:rsid w:val="002e7170"/>
    <w:pPr>
      <w:widowControl/>
      <w:tabs>
        <w:tab w:val="left" w:pos="709" w:leader="none"/>
      </w:tabs>
      <w:suppressAutoHyphens w:val="true"/>
      <w:bidi w:val="0"/>
      <w:spacing w:lineRule="atLeast" w:line="276" w:before="0" w:after="200"/>
      <w:jc w:val="left"/>
    </w:pPr>
    <w:rPr>
      <w:rFonts w:ascii="Times New Roman" w:hAnsi="Times New Roman" w:eastAsia="SimSun" w:cs="Times New Roman"/>
      <w:color w:val="00000A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2e7170"/>
    <w:rPr>
      <w:b/>
      <w:bCs/>
    </w:rPr>
  </w:style>
  <w:style w:type="character" w:styleId="Appleconvertedspace" w:customStyle="1">
    <w:name w:val="apple-converted-space"/>
    <w:basedOn w:val="DefaultParagraphFont"/>
    <w:qFormat/>
    <w:rsid w:val="002e7170"/>
    <w:rPr/>
  </w:style>
  <w:style w:type="character" w:styleId="Style14" w:customStyle="1">
    <w:name w:val="Верхний колонтитул Знак"/>
    <w:basedOn w:val="DefaultParagraphFont"/>
    <w:link w:val="a7"/>
    <w:uiPriority w:val="99"/>
    <w:semiHidden/>
    <w:qFormat/>
    <w:rsid w:val="002e7170"/>
    <w:rPr>
      <w:rFonts w:eastAsia="" w:eastAsiaTheme="minorEastAsia"/>
      <w:lang w:eastAsia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2e7170"/>
    <w:rPr>
      <w:rFonts w:eastAsia="" w:eastAsiaTheme="minorEastAsia"/>
      <w:lang w:eastAsia="ru-RU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ascii="Arial" w:hAnsi="Arial" w:cs="Wingdings 2"/>
      <w:sz w:val="24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2e717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5" w:customStyle="1">
    <w:name w:val="5"/>
    <w:basedOn w:val="Normal"/>
    <w:qFormat/>
    <w:rsid w:val="002e717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7170"/>
    <w:pPr>
      <w:spacing w:before="0" w:after="200"/>
      <w:ind w:left="720" w:hanging="0"/>
      <w:contextualSpacing/>
    </w:pPr>
    <w:rPr/>
  </w:style>
  <w:style w:type="paragraph" w:styleId="Style21">
    <w:name w:val="Верхний колонтитул"/>
    <w:basedOn w:val="Normal"/>
    <w:link w:val="a8"/>
    <w:uiPriority w:val="99"/>
    <w:semiHidden/>
    <w:unhideWhenUsed/>
    <w:rsid w:val="002e717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a"/>
    <w:uiPriority w:val="99"/>
    <w:unhideWhenUsed/>
    <w:rsid w:val="002e717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LibreOffice/5.0.4.2$Windows_x86 LibreOffice_project/2b9802c1994aa0b7dc6079e128979269cf95bc78</Application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2015-03-11T14:36:00Z</dcterms:created>
  <dc:creator>Оксана</dc:creator>
  <dc:language>ru-RU</dc:language>
  <cp:lastPrinted>2023-04-27T14:32:13Z</cp:lastPrinted>
  <dcterms:modified xsi:type="dcterms:W3CDTF">2023-04-27T14:33:44Z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